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42" w:rsidRPr="00D35BD8" w:rsidRDefault="00D35BD8" w:rsidP="00D35BD8">
      <w:pPr>
        <w:spacing w:after="0" w:line="240" w:lineRule="auto"/>
        <w:ind w:firstLine="709"/>
        <w:jc w:val="both"/>
        <w:rPr>
          <w:rFonts w:ascii="Tahoma" w:hAnsi="Tahoma" w:cs="Tahoma"/>
          <w:b/>
          <w:color w:val="2D2A2A"/>
          <w:sz w:val="32"/>
          <w:szCs w:val="32"/>
        </w:rPr>
      </w:pPr>
      <w:r w:rsidRPr="00D35BD8">
        <w:rPr>
          <w:rFonts w:ascii="Tahoma" w:hAnsi="Tahoma" w:cs="Tahoma"/>
          <w:b/>
          <w:color w:val="2D2A2A"/>
          <w:sz w:val="32"/>
          <w:szCs w:val="32"/>
        </w:rPr>
        <w:t xml:space="preserve">Беседа о жанрах живописи. </w:t>
      </w:r>
      <w:r w:rsidRPr="00D35BD8">
        <w:rPr>
          <w:rFonts w:ascii="Tahoma" w:hAnsi="Tahoma" w:cs="Tahoma"/>
          <w:b/>
          <w:color w:val="2D2A2A"/>
          <w:sz w:val="32"/>
          <w:szCs w:val="32"/>
        </w:rPr>
        <w:t>«</w:t>
      </w:r>
      <w:r w:rsidRPr="00D35BD8">
        <w:rPr>
          <w:rFonts w:ascii="Tahoma" w:hAnsi="Tahoma" w:cs="Tahoma"/>
          <w:b/>
          <w:color w:val="2D2A2A"/>
          <w:sz w:val="32"/>
          <w:szCs w:val="32"/>
        </w:rPr>
        <w:t>В гостях у картин</w:t>
      </w:r>
      <w:r w:rsidRPr="00D35BD8">
        <w:rPr>
          <w:rFonts w:ascii="Tahoma" w:hAnsi="Tahoma" w:cs="Tahoma"/>
          <w:b/>
          <w:color w:val="2D2A2A"/>
          <w:sz w:val="32"/>
          <w:szCs w:val="32"/>
        </w:rPr>
        <w:t>»</w:t>
      </w:r>
    </w:p>
    <w:p w:rsidR="00D35BD8" w:rsidRPr="00D35BD8" w:rsidRDefault="00D35BD8" w:rsidP="00D35BD8">
      <w:pPr>
        <w:spacing w:after="0" w:line="240" w:lineRule="auto"/>
        <w:ind w:firstLine="709"/>
        <w:jc w:val="both"/>
        <w:rPr>
          <w:b/>
          <w:u w:val="single"/>
        </w:rPr>
      </w:pPr>
      <w:r w:rsidRPr="00D35BD8">
        <w:rPr>
          <w:b/>
          <w:u w:val="single"/>
        </w:rPr>
        <w:t>Программное содержание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>Умение различать жанры живописи из общей массы картин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Закреплять у детей представление о живописи, как виде изобразительного искусства, знать особенности каждого жанра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Развивать эстетическую оценку, умение видеть с помощью каких средств выразительности изображена картина художником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 xml:space="preserve">Вызвать у детей эмоциональный отклик на произведения художников, </w:t>
      </w:r>
      <w:proofErr w:type="spellStart"/>
      <w:r>
        <w:t>т.е</w:t>
      </w:r>
      <w:proofErr w:type="spellEnd"/>
      <w:r>
        <w:t>, что понравилось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Умение работать в коллективе во время игры “Создание натюрморта”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Знакомство с анималистическим жанром</w:t>
      </w:r>
    </w:p>
    <w:p w:rsidR="00D35BD8" w:rsidRPr="00D35BD8" w:rsidRDefault="00D35BD8" w:rsidP="00D35BD8">
      <w:pPr>
        <w:spacing w:after="0" w:line="240" w:lineRule="auto"/>
        <w:ind w:firstLine="709"/>
        <w:jc w:val="both"/>
        <w:rPr>
          <w:b/>
          <w:u w:val="single"/>
        </w:rPr>
      </w:pPr>
      <w:r w:rsidRPr="00D35BD8">
        <w:rPr>
          <w:b/>
          <w:u w:val="single"/>
        </w:rPr>
        <w:t>Материал к занятию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 xml:space="preserve">Презентация к занятию, в последовательности изучаемых жанров, а </w:t>
      </w:r>
      <w:proofErr w:type="gramStart"/>
      <w:r>
        <w:t>так же</w:t>
      </w:r>
      <w:proofErr w:type="gramEnd"/>
      <w:r>
        <w:t xml:space="preserve"> проведении игры “Найди лишний жанр”.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>При проведении такого занятия понадобится большое помещение - это может быть музыкальный зал или большая изостудия, театральная студия.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>Проведение игры “Создание натюрморта” с большим количеством пособий: чайные сервизы, овощные и фруктовые муляжи, керамическая посуда, корзины, искусственные цветы.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>На АРМе фрагмент обычного занятия изобразительной деятельности с присутствующими в зале детьми.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>Атрибуты для басни Крылова “Лебедь, рак, и щука” - шапочки персонажей, накидки на плечи.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Pr="00D35BD8" w:rsidRDefault="00D35BD8" w:rsidP="00D35BD8">
      <w:pPr>
        <w:spacing w:after="0" w:line="240" w:lineRule="auto"/>
        <w:ind w:firstLine="709"/>
        <w:jc w:val="both"/>
        <w:rPr>
          <w:b/>
          <w:u w:val="single"/>
        </w:rPr>
      </w:pPr>
      <w:r w:rsidRPr="00D35BD8">
        <w:rPr>
          <w:b/>
          <w:u w:val="single"/>
        </w:rPr>
        <w:t>План проведения занятия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>Введение – определение жанра живописи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Натюрморт (бытовой и природный)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Игра “Создание натюрморта”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Пейзаж (простой и сложный)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Сказочный жанр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Анималистический жанр (басня Крылова “Лебедь, рак и щука”)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Игра “Найди лишний жанр”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Творческая работа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>Подведение итогов</w:t>
      </w:r>
    </w:p>
    <w:p w:rsidR="00D35BD8" w:rsidRPr="00D35BD8" w:rsidRDefault="00D35BD8" w:rsidP="00D35BD8">
      <w:pPr>
        <w:spacing w:after="0" w:line="240" w:lineRule="auto"/>
        <w:ind w:firstLine="709"/>
        <w:jc w:val="both"/>
        <w:rPr>
          <w:b/>
          <w:u w:val="single"/>
        </w:rPr>
      </w:pPr>
      <w:r w:rsidRPr="00D35BD8">
        <w:rPr>
          <w:b/>
          <w:u w:val="single"/>
        </w:rPr>
        <w:t>Ход занятия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>Дети садятся на стулья для зрителей, а на рабочих столах у детей приготовлены фломастеры, акварельные мелки, бумага формата А-4.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 xml:space="preserve">1. …Ребята, сегодня мы с вами вспомним основные жанры живописи, а </w:t>
      </w:r>
      <w:proofErr w:type="gramStart"/>
      <w:r>
        <w:t>так же</w:t>
      </w:r>
      <w:proofErr w:type="gramEnd"/>
      <w:r>
        <w:t>, в процессе нашего занятия познакомимся с новым жанром.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>…Скажите, что такое жанр живописи? (ответы детей) Педагог даёт полное определение: жанр живописи – это вид художественных произведений с определёнными сюжетами, художественными образами, передаваемые художниками с помощью красок.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lastRenderedPageBreak/>
        <w:t>Педагог предлагает послушать стихотворение А. Кушнера, а на правильное дополнение детей к этому стихотворению, на АРМе будет показан фрагмент на тот или иной жанр: натюрморт, пейзаж, портрет.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 xml:space="preserve">Если видишь на картине, чашку кофе на столе 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 xml:space="preserve">Или морс в большом графине, или розу в хрустале 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 xml:space="preserve">Или бронзовую вазу, или торт, </w:t>
      </w:r>
    </w:p>
    <w:p w:rsidR="00D35BD8" w:rsidRDefault="00D35BD8" w:rsidP="00D35BD8">
      <w:pPr>
        <w:spacing w:after="0" w:line="240" w:lineRule="auto"/>
        <w:ind w:firstLine="709"/>
        <w:jc w:val="both"/>
      </w:pPr>
      <w:r>
        <w:t xml:space="preserve">Или все предметы сразу, знай, что это… </w:t>
      </w:r>
      <w:r w:rsidRPr="00D35BD8">
        <w:rPr>
          <w:b/>
        </w:rPr>
        <w:t>натюрморт</w:t>
      </w:r>
    </w:p>
    <w:p w:rsidR="00D35BD8" w:rsidRDefault="00D35BD8" w:rsidP="00D35BD8">
      <w:pPr>
        <w:spacing w:after="0" w:line="240" w:lineRule="auto"/>
        <w:ind w:firstLine="709"/>
        <w:jc w:val="both"/>
      </w:pPr>
    </w:p>
    <w:p w:rsidR="00D35BD8" w:rsidRDefault="00D35BD8" w:rsidP="00D35BD8">
      <w:pPr>
        <w:spacing w:after="0" w:line="240" w:lineRule="auto"/>
        <w:ind w:firstLine="709"/>
        <w:jc w:val="both"/>
      </w:pPr>
      <w:r>
        <w:t xml:space="preserve">(На АРМе можно показать натюрморты детей прошлых лет этой группы или репродукции известных художников </w:t>
      </w:r>
      <w:proofErr w:type="spellStart"/>
      <w:r>
        <w:t>Хруцкий</w:t>
      </w:r>
      <w:proofErr w:type="spellEnd"/>
      <w:r>
        <w:t xml:space="preserve"> “Цветы и плоды”.)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Педагог напоминает о том, что натюрморт делится на бытовой и природный. В процессе разговора дети дополняют, как выглядит бытовой натюрморт, а как природный. На АРМе в процессе разговора показываются фрагменты рисунков детей этой группы.</w:t>
      </w:r>
    </w:p>
    <w:p w:rsid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После рассмотрения натюрмортов, педагог предлагает ребятам закрепить знания о бытовом натюрморте и природном с помощью игры “Создание натюрморта”. </w:t>
      </w:r>
      <w:proofErr w:type="gramStart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Дети</w:t>
      </w:r>
      <w:proofErr w:type="gramEnd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присутствующие на занятии делятся на три команды для того чтобы, собрать натюрморты: бытовой, природный и природно-бытовой. Атрибуты к проведению данной игры располагаются на трёх столах в смешанном беспорядке. Эту игру может провести педагог психолог или педагог изо студии.</w:t>
      </w:r>
    </w:p>
    <w:p w:rsidR="00D35BD8" w:rsidRDefault="00D35BD8" w:rsidP="00D35BD8">
      <w:pPr>
        <w:pStyle w:val="a3"/>
        <w:jc w:val="both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На проведение игры, уделяется 5-7 минут. После проведения игры, педагог рассматривает с ребятами правильность создания натюрмортов, благодарит детей, беседа о жанрах продолжается, ребятам предлагается сесть на свои места в зрительном зале.</w:t>
      </w:r>
    </w:p>
    <w:p w:rsidR="00D35BD8" w:rsidRPr="00D35BD8" w:rsidRDefault="00D35BD8" w:rsidP="00872D4E">
      <w:pPr>
        <w:pStyle w:val="a3"/>
        <w:numPr>
          <w:ilvl w:val="0"/>
          <w:numId w:val="1"/>
        </w:numPr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Если видишь на картине нарисована река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Fonts w:ascii="Tahoma" w:hAnsi="Tahoma" w:cs="Tahoma"/>
          <w:color w:val="2D2A2A"/>
          <w:sz w:val="21"/>
          <w:szCs w:val="21"/>
        </w:rPr>
        <w:br/>
        <w:t>Или ель и белый иней, или сад и облака,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Fonts w:ascii="Tahoma" w:hAnsi="Tahoma" w:cs="Tahoma"/>
          <w:color w:val="2D2A2A"/>
          <w:sz w:val="21"/>
          <w:szCs w:val="21"/>
        </w:rPr>
        <w:br/>
        <w:t>Или снежная равнина, или поле и шалаш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Fonts w:ascii="Tahoma" w:hAnsi="Tahoma" w:cs="Tahoma"/>
          <w:color w:val="2D2A2A"/>
          <w:sz w:val="21"/>
          <w:szCs w:val="21"/>
        </w:rPr>
        <w:br/>
        <w:t>Обязательно картина называется …</w:t>
      </w:r>
      <w:r>
        <w:rPr>
          <w:rFonts w:ascii="Tahoma" w:hAnsi="Tahoma" w:cs="Tahoma"/>
          <w:b/>
          <w:bCs/>
          <w:color w:val="2D2A2A"/>
          <w:sz w:val="21"/>
          <w:szCs w:val="21"/>
        </w:rPr>
        <w:t>пейзаж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(На АРМе можно показать пейзажи детей прошлых лет этой группы или репродукции известных художников Левитан “Март”, Шишкин “Поваленное дерево”.)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…</w:t>
      </w:r>
      <w:proofErr w:type="gramStart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В</w:t>
      </w:r>
      <w:proofErr w:type="gramEnd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дополнении к этому, педагог в процессе дискуссии, предлагает вспомнить о том, что пейзаж бывает простой и сложный: в простом пейзаже - один план или два, а в сложном от трёх и до шести планов.</w:t>
      </w:r>
    </w:p>
    <w:p w:rsidR="00D35BD8" w:rsidRDefault="00D35BD8" w:rsidP="00872D4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Если видишь, что с картины, смотрит кто-нибудь на нас,</w:t>
      </w:r>
    </w:p>
    <w:p w:rsidR="00D35BD8" w:rsidRPr="00D35BD8" w:rsidRDefault="00D35BD8" w:rsidP="00872D4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Или принц в плаще старинном, или вроде верхолаз,</w:t>
      </w: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Лётчик или балерина, или Колька твой сосед,</w:t>
      </w: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br/>
        <w:t>Обязательно картина называется …</w:t>
      </w:r>
      <w:r w:rsidRPr="00D35BD8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портрет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(На АРМе показать репродукции портретов известных художников)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Педагог рассматривает с детьми три вида портрета: фас – вид прямо, поворот 34, профиль – вид с боку.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(Педагог предлагает вспомнить детям, какие жанры живописи были детьми рассмотрены ранее, на занятии изо. В процессе разговора педагог задаёт наводящие вопросы.)</w:t>
      </w:r>
    </w:p>
    <w:p w:rsidR="00D35BD8" w:rsidRPr="00D35BD8" w:rsidRDefault="00D35BD8" w:rsidP="00D35B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… На занятии, мы с вами рассматривали </w:t>
      </w:r>
      <w:r w:rsidRPr="00D35BD8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сказочный жанр, </w:t>
      </w: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давайте</w:t>
      </w:r>
      <w:r w:rsidRPr="00D35BD8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 </w:t>
      </w: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рассмотрим репродукции великого художника сказочника Васнецова.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gramStart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lastRenderedPageBreak/>
        <w:t>( На</w:t>
      </w:r>
      <w:proofErr w:type="gramEnd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АРМе показываются работы художника “Три царевны подземного царства”, “Иван царевич на сером волке”, “Богатыри”, </w:t>
      </w:r>
      <w:bookmarkStart w:id="0" w:name="_GoBack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“Алёнушка” </w:t>
      </w:r>
      <w:bookmarkEnd w:id="0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- необходимо рассмотреть характер всех персонажей этих произведений, как художник передавал с помощью красок доброту, красоту окружающего мира.)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Затем педагог знакомит с новым жанром …</w:t>
      </w:r>
      <w:r w:rsidRPr="00D35BD8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анималистическим </w:t>
      </w: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и в процессе рассказа, показывает на АРМе фрагменты работ художника Хохлова к мультфильму всем известному “</w:t>
      </w:r>
      <w:proofErr w:type="spellStart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Маугли</w:t>
      </w:r>
      <w:proofErr w:type="spellEnd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”, также можно в дополнении рассмотреть иллюстрации к басням Крылова.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spellStart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Анимал</w:t>
      </w:r>
      <w:proofErr w:type="spellEnd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– это животное, </w:t>
      </w:r>
      <w:proofErr w:type="spellStart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т.е</w:t>
      </w:r>
      <w:proofErr w:type="spellEnd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художники рисовали животных в человеческом обличие, подразумевалось, что они могут ходить как люди на задних лапах, и т.д.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Педагог рассказывает, что анималистический жанр – это сложная по своей сути работа, так как художнику необходимо нарисовать того или иного персонажа так, чтобы эта мысль была понятна и зрителю, ведь </w:t>
      </w:r>
      <w:proofErr w:type="gramStart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художник</w:t>
      </w:r>
      <w:proofErr w:type="gramEnd"/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передавая характер персонажей – животных подразумевает в их обличие людей:</w:t>
      </w:r>
      <w:r w:rsidRPr="00D35BD8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 </w:t>
      </w: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добрых и злых, богатых и бедных, хитрых и т.д.</w:t>
      </w:r>
    </w:p>
    <w:p w:rsidR="00D35BD8" w:rsidRPr="00D35BD8" w:rsidRDefault="00D35BD8" w:rsidP="00D35BD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Группа детей рассказывают басню Крылова “Лебедь, рак и щука”.</w:t>
      </w:r>
    </w:p>
    <w:p w:rsidR="00D35BD8" w:rsidRPr="00D35BD8" w:rsidRDefault="00D35BD8" w:rsidP="00D35BD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Атрибуты для этой игры заранее подготовлены педагогом – это могу быть шапочки персонажей.</w:t>
      </w:r>
    </w:p>
    <w:p w:rsidR="00D35BD8" w:rsidRPr="00D35BD8" w:rsidRDefault="00D35BD8" w:rsidP="00D35BD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D35BD8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Педагог предлагает ребятам отдохнуть и закрепить знания о жанрах живописи, поиграть в игру “Найди лишний жанр”. Эту игру может провести педагог психолог или педагог изо. На АРМе включают фрагменты пейзажей, на фрагменте четвёртый пейзаж лишний, на эту игру отводится 5 минут.</w:t>
      </w:r>
    </w:p>
    <w:p w:rsidR="00D35BD8" w:rsidRDefault="00D35BD8" w:rsidP="00D35BD8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После проведения игры, ребятам предлагается пройти за рабочие столы и нарисовать один из жанров сегодняшнего занятия. Творческая работа сопровождается музыкой “Времена года”.</w:t>
      </w:r>
    </w:p>
    <w:p w:rsidR="00D35BD8" w:rsidRDefault="00D35BD8" w:rsidP="00D35BD8">
      <w:pPr>
        <w:pStyle w:val="a3"/>
        <w:numPr>
          <w:ilvl w:val="0"/>
          <w:numId w:val="6"/>
        </w:numPr>
        <w:jc w:val="both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На творческую работу отводится 10 минут. По окончании работы педагог вместе с ребятами рассматривают свои рисунки.</w:t>
      </w:r>
    </w:p>
    <w:p w:rsidR="00D35BD8" w:rsidRDefault="00D35BD8" w:rsidP="00D35BD8">
      <w:pPr>
        <w:pStyle w:val="a3"/>
        <w:jc w:val="both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… Ребята сегодня мы с вами, провели огромную работу, рассмотрели новый жанр, в игровой форме закрепили знания об уже изученных. Вспомнили великих, известных художников, а также названия их картин. Вы очень хорошо поработали, благодарю всех присутствующих здесь ребят, за активное участие и хорошее поведение. На этой хорошей ноте, наше занятие закончено.</w:t>
      </w:r>
    </w:p>
    <w:p w:rsidR="00D35BD8" w:rsidRDefault="00D35BD8" w:rsidP="00D35BD8">
      <w:pPr>
        <w:pStyle w:val="a3"/>
        <w:rPr>
          <w:rFonts w:ascii="Tahoma" w:hAnsi="Tahoma" w:cs="Tahoma"/>
          <w:color w:val="2D2A2A"/>
          <w:sz w:val="21"/>
          <w:szCs w:val="21"/>
        </w:rPr>
      </w:pPr>
    </w:p>
    <w:p w:rsidR="00D35BD8" w:rsidRPr="00D35BD8" w:rsidRDefault="00D35BD8" w:rsidP="00D35BD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</w:p>
    <w:p w:rsidR="00D35BD8" w:rsidRDefault="00D35BD8" w:rsidP="00D35BD8">
      <w:pPr>
        <w:spacing w:after="0" w:line="240" w:lineRule="auto"/>
        <w:ind w:firstLine="709"/>
        <w:jc w:val="both"/>
      </w:pPr>
    </w:p>
    <w:sectPr w:rsidR="00D3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3EC"/>
    <w:multiLevelType w:val="multilevel"/>
    <w:tmpl w:val="309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84456"/>
    <w:multiLevelType w:val="multilevel"/>
    <w:tmpl w:val="B07C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A47DC"/>
    <w:multiLevelType w:val="multilevel"/>
    <w:tmpl w:val="32185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D2564"/>
    <w:multiLevelType w:val="multilevel"/>
    <w:tmpl w:val="4CE4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10FDA"/>
    <w:multiLevelType w:val="multilevel"/>
    <w:tmpl w:val="C63E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C0CD1"/>
    <w:multiLevelType w:val="multilevel"/>
    <w:tmpl w:val="D6C0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4E"/>
    <w:rsid w:val="006473DE"/>
    <w:rsid w:val="00872D4E"/>
    <w:rsid w:val="00D35BD8"/>
    <w:rsid w:val="00D83542"/>
    <w:rsid w:val="00F5474E"/>
    <w:rsid w:val="00F5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9E1F"/>
  <w15:chartTrackingRefBased/>
  <w15:docId w15:val="{AC68ECC0-FE08-4650-9D38-9A39AD9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5BD8"/>
  </w:style>
  <w:style w:type="paragraph" w:styleId="a4">
    <w:name w:val="Balloon Text"/>
    <w:basedOn w:val="a"/>
    <w:link w:val="a5"/>
    <w:uiPriority w:val="99"/>
    <w:semiHidden/>
    <w:unhideWhenUsed/>
    <w:rsid w:val="00F5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6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7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2016-07-06T15:56:00Z</cp:lastPrinted>
  <dcterms:created xsi:type="dcterms:W3CDTF">2016-07-06T15:23:00Z</dcterms:created>
  <dcterms:modified xsi:type="dcterms:W3CDTF">2016-07-06T16:58:00Z</dcterms:modified>
</cp:coreProperties>
</file>